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7D" w:rsidRDefault="00D4515D" w:rsidP="00E043FE">
      <w:pPr>
        <w:pStyle w:val="Heading1"/>
        <w:rPr>
          <w:rFonts w:eastAsia="Times New Roman"/>
          <w:lang w:eastAsia="en-GB"/>
        </w:rPr>
      </w:pPr>
      <w:proofErr w:type="gramStart"/>
      <w:r>
        <w:rPr>
          <w:rFonts w:eastAsia="Times New Roman"/>
          <w:lang w:eastAsia="en-GB"/>
        </w:rPr>
        <w:t>HOW GOD LEADS- THE PROVIDENCE OF GOD.</w:t>
      </w:r>
      <w:proofErr w:type="gramEnd"/>
    </w:p>
    <w:p w:rsidR="00D4515D" w:rsidRDefault="00D4515D"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Many Christians labour under the burden there is a secret will of God for their lives they must discern by audible words from God, internal impressions, visions, dreams and the like. I will argue the case that in this day and age the only word that is </w:t>
      </w:r>
      <w:r>
        <w:rPr>
          <w:rFonts w:ascii="Century Schoolbook" w:eastAsia="Times New Roman" w:hAnsi="Century Schoolbook" w:cs="Times New Roman"/>
          <w:i/>
          <w:color w:val="214265"/>
          <w:lang w:eastAsia="en-GB"/>
        </w:rPr>
        <w:t xml:space="preserve">authoritative </w:t>
      </w:r>
      <w:r>
        <w:rPr>
          <w:rFonts w:ascii="Century Schoolbook" w:eastAsia="Times New Roman" w:hAnsi="Century Schoolbook" w:cs="Times New Roman"/>
          <w:color w:val="214265"/>
          <w:lang w:eastAsia="en-GB"/>
        </w:rPr>
        <w:t xml:space="preserve">and </w:t>
      </w:r>
      <w:r>
        <w:rPr>
          <w:rFonts w:ascii="Century Schoolbook" w:eastAsia="Times New Roman" w:hAnsi="Century Schoolbook" w:cs="Times New Roman"/>
          <w:i/>
          <w:color w:val="214265"/>
          <w:lang w:eastAsia="en-GB"/>
        </w:rPr>
        <w:t xml:space="preserve">binding </w:t>
      </w:r>
      <w:r>
        <w:rPr>
          <w:rFonts w:ascii="Century Schoolbook" w:eastAsia="Times New Roman" w:hAnsi="Century Schoolbook" w:cs="Times New Roman"/>
          <w:color w:val="214265"/>
          <w:lang w:eastAsia="en-GB"/>
        </w:rPr>
        <w:t>for the Christian is the written word- the Holy Scriptures. This concept was established during the 16</w:t>
      </w:r>
      <w:r w:rsidRPr="00D4515D">
        <w:rPr>
          <w:rFonts w:ascii="Century Schoolbook" w:eastAsia="Times New Roman" w:hAnsi="Century Schoolbook" w:cs="Times New Roman"/>
          <w:color w:val="214265"/>
          <w:vertAlign w:val="superscript"/>
          <w:lang w:eastAsia="en-GB"/>
        </w:rPr>
        <w:t>th</w:t>
      </w:r>
      <w:r>
        <w:rPr>
          <w:rFonts w:ascii="Century Schoolbook" w:eastAsia="Times New Roman" w:hAnsi="Century Schoolbook" w:cs="Times New Roman"/>
          <w:color w:val="214265"/>
          <w:lang w:eastAsia="en-GB"/>
        </w:rPr>
        <w:t xml:space="preserve"> century Reformation </w:t>
      </w:r>
      <w:r w:rsidR="00777543">
        <w:rPr>
          <w:rFonts w:ascii="Century Schoolbook" w:eastAsia="Times New Roman" w:hAnsi="Century Schoolbook" w:cs="Times New Roman"/>
          <w:color w:val="214265"/>
          <w:lang w:eastAsia="en-GB"/>
        </w:rPr>
        <w:t>and it is a key doctrine of the Church of England (C of E)</w:t>
      </w:r>
      <w:r w:rsidR="002D3B71">
        <w:rPr>
          <w:rFonts w:ascii="Century Schoolbook" w:eastAsia="Times New Roman" w:hAnsi="Century Schoolbook" w:cs="Times New Roman"/>
          <w:color w:val="214265"/>
          <w:lang w:eastAsia="en-GB"/>
        </w:rPr>
        <w:t xml:space="preserve"> and this church. For instance, on our church website it says, ‘About the Bible.  The Bible alone speaks with final authority and is always sufficient for all matters of belief and practice.’ However the prevailing view in the church nowadays seems to be the idea that God gives </w:t>
      </w:r>
      <w:proofErr w:type="spellStart"/>
      <w:r w:rsidR="002D3B71">
        <w:rPr>
          <w:rFonts w:ascii="Century Schoolbook" w:eastAsia="Times New Roman" w:hAnsi="Century Schoolbook" w:cs="Times New Roman"/>
          <w:color w:val="214265"/>
          <w:lang w:eastAsia="en-GB"/>
        </w:rPr>
        <w:t>extrabiblical</w:t>
      </w:r>
      <w:proofErr w:type="spellEnd"/>
      <w:r w:rsidR="002D3B71">
        <w:rPr>
          <w:rFonts w:ascii="Century Schoolbook" w:eastAsia="Times New Roman" w:hAnsi="Century Schoolbook" w:cs="Times New Roman"/>
          <w:color w:val="214265"/>
          <w:lang w:eastAsia="en-GB"/>
        </w:rPr>
        <w:t xml:space="preserve"> instructions by the still small voice, internal impressions, dreams and so forth. I would argue that God does have a plan and purpose for our lives but today he leads us by His providential care. It is unsafe to bind our conscience to error thinking it may be God and there is certainly no evidence from sacred scripture to suggest that we should hear God speaking </w:t>
      </w:r>
      <w:proofErr w:type="spellStart"/>
      <w:r w:rsidR="002D3B71">
        <w:rPr>
          <w:rFonts w:ascii="Century Schoolbook" w:eastAsia="Times New Roman" w:hAnsi="Century Schoolbook" w:cs="Times New Roman"/>
          <w:color w:val="214265"/>
          <w:lang w:eastAsia="en-GB"/>
        </w:rPr>
        <w:t>extrabiblically</w:t>
      </w:r>
      <w:proofErr w:type="spellEnd"/>
      <w:r w:rsidR="00145CC5">
        <w:rPr>
          <w:rFonts w:ascii="Century Schoolbook" w:eastAsia="Times New Roman" w:hAnsi="Century Schoolbook" w:cs="Times New Roman"/>
          <w:color w:val="214265"/>
          <w:lang w:eastAsia="en-GB"/>
        </w:rPr>
        <w:t xml:space="preserve"> on a daily basis. I am aware this is a minority report and the vast majority of the church today thinks otherwise.</w:t>
      </w:r>
      <w:r w:rsidR="00D8114B">
        <w:rPr>
          <w:rFonts w:ascii="Century Schoolbook" w:eastAsia="Times New Roman" w:hAnsi="Century Schoolbook" w:cs="Times New Roman"/>
          <w:color w:val="214265"/>
          <w:lang w:eastAsia="en-GB"/>
        </w:rPr>
        <w:t xml:space="preserve"> But it is the orthodox Reformed view and it is scriptural.</w:t>
      </w:r>
    </w:p>
    <w:p w:rsidR="00D8114B" w:rsidRPr="00D4515D" w:rsidRDefault="00D8114B" w:rsidP="00951BD2">
      <w:pPr>
        <w:pStyle w:val="Quote"/>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Hebrews 1 </w:t>
      </w:r>
      <w:r>
        <w:rPr>
          <w:rStyle w:val="text"/>
        </w:rPr>
        <w:t>In the past God spoke to our ancestors through the prophets at many times and in various ways,</w:t>
      </w:r>
      <w:r>
        <w:t xml:space="preserve"> </w:t>
      </w:r>
      <w:r>
        <w:rPr>
          <w:rStyle w:val="text"/>
          <w:vertAlign w:val="superscript"/>
        </w:rPr>
        <w:t>2 </w:t>
      </w:r>
      <w:r>
        <w:rPr>
          <w:rStyle w:val="text"/>
        </w:rPr>
        <w:t>but in these last days he has spoken to us by his Son, whom he appointed heir of all things, and through whom also he made the universe.</w:t>
      </w:r>
    </w:p>
    <w:p w:rsidR="00E043FE" w:rsidRPr="00EA6B40" w:rsidRDefault="00E043FE"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The issue here isn’t whether God can speak through donkeys, a burning bush, face-to-face or other direct means. The issue is </w:t>
      </w:r>
      <w:r>
        <w:rPr>
          <w:rFonts w:ascii="Century Schoolbook" w:eastAsia="Times New Roman" w:hAnsi="Century Schoolbook" w:cs="Times New Roman"/>
          <w:i/>
          <w:color w:val="214265"/>
          <w:lang w:eastAsia="en-GB"/>
        </w:rPr>
        <w:t xml:space="preserve">how </w:t>
      </w:r>
      <w:r>
        <w:rPr>
          <w:rFonts w:ascii="Century Schoolbook" w:eastAsia="Times New Roman" w:hAnsi="Century Schoolbook" w:cs="Times New Roman"/>
          <w:color w:val="214265"/>
          <w:lang w:eastAsia="en-GB"/>
        </w:rPr>
        <w:t>he has chosen to speak. The text clearly says God ‘</w:t>
      </w:r>
      <w:r>
        <w:rPr>
          <w:rFonts w:ascii="Century Schoolbook" w:eastAsia="Times New Roman" w:hAnsi="Century Schoolbook" w:cs="Times New Roman"/>
          <w:i/>
          <w:color w:val="214265"/>
          <w:lang w:eastAsia="en-GB"/>
        </w:rPr>
        <w:t>has spoken to us by his Son’</w:t>
      </w:r>
      <w:proofErr w:type="gramStart"/>
      <w:r w:rsidR="00EA6B40">
        <w:rPr>
          <w:rFonts w:ascii="Century Schoolbook" w:eastAsia="Times New Roman" w:hAnsi="Century Schoolbook" w:cs="Times New Roman"/>
          <w:i/>
          <w:color w:val="214265"/>
          <w:lang w:eastAsia="en-GB"/>
        </w:rPr>
        <w:t xml:space="preserve">, </w:t>
      </w:r>
      <w:r>
        <w:rPr>
          <w:rFonts w:ascii="Century Schoolbook" w:eastAsia="Times New Roman" w:hAnsi="Century Schoolbook" w:cs="Times New Roman"/>
          <w:i/>
          <w:color w:val="214265"/>
          <w:lang w:eastAsia="en-GB"/>
        </w:rPr>
        <w:t xml:space="preserve"> </w:t>
      </w:r>
      <w:r w:rsidR="00EA6B40">
        <w:rPr>
          <w:rFonts w:ascii="Century Schoolbook" w:eastAsia="Times New Roman" w:hAnsi="Century Schoolbook" w:cs="Times New Roman"/>
          <w:color w:val="214265"/>
          <w:lang w:eastAsia="en-GB"/>
        </w:rPr>
        <w:t>NOT</w:t>
      </w:r>
      <w:proofErr w:type="gramEnd"/>
      <w:r w:rsidR="00EA6B40">
        <w:rPr>
          <w:rFonts w:ascii="Century Schoolbook" w:eastAsia="Times New Roman" w:hAnsi="Century Schoolbook" w:cs="Times New Roman"/>
          <w:color w:val="214265"/>
          <w:lang w:eastAsia="en-GB"/>
        </w:rPr>
        <w:t xml:space="preserve"> ‘is speaking’.</w:t>
      </w:r>
      <w:r>
        <w:rPr>
          <w:rFonts w:ascii="Century Schoolbook" w:eastAsia="Times New Roman" w:hAnsi="Century Schoolbook" w:cs="Times New Roman"/>
          <w:i/>
          <w:color w:val="214265"/>
          <w:lang w:eastAsia="en-GB"/>
        </w:rPr>
        <w:t xml:space="preserve"> </w:t>
      </w:r>
    </w:p>
    <w:p w:rsidR="002F1F7D" w:rsidRDefault="00741C84"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The Nicene Creed (which we recite in our services) says ‘He </w:t>
      </w:r>
      <w:r>
        <w:rPr>
          <w:rFonts w:ascii="Century Schoolbook" w:eastAsia="Times New Roman" w:hAnsi="Century Schoolbook" w:cs="Times New Roman"/>
          <w:i/>
          <w:color w:val="214265"/>
          <w:lang w:eastAsia="en-GB"/>
        </w:rPr>
        <w:t xml:space="preserve">has </w:t>
      </w:r>
      <w:r>
        <w:rPr>
          <w:rFonts w:ascii="Century Schoolbook" w:eastAsia="Times New Roman" w:hAnsi="Century Schoolbook" w:cs="Times New Roman"/>
          <w:color w:val="214265"/>
          <w:lang w:eastAsia="en-GB"/>
        </w:rPr>
        <w:t xml:space="preserve">spoken through the </w:t>
      </w:r>
      <w:proofErr w:type="gramStart"/>
      <w:r>
        <w:rPr>
          <w:rFonts w:ascii="Century Schoolbook" w:eastAsia="Times New Roman" w:hAnsi="Century Schoolbook" w:cs="Times New Roman"/>
          <w:color w:val="214265"/>
          <w:lang w:eastAsia="en-GB"/>
        </w:rPr>
        <w:t>Prophets.</w:t>
      </w:r>
      <w:proofErr w:type="gramEnd"/>
      <w:r>
        <w:rPr>
          <w:rFonts w:ascii="Century Schoolbook" w:eastAsia="Times New Roman" w:hAnsi="Century Schoolbook" w:cs="Times New Roman"/>
          <w:color w:val="214265"/>
          <w:lang w:eastAsia="en-GB"/>
        </w:rPr>
        <w:t xml:space="preserve"> Today he leads us by his Providence. </w:t>
      </w:r>
    </w:p>
    <w:p w:rsidR="00741C84" w:rsidRDefault="00741C84"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What exactly do we mean by Providence? Providence means God directing all things- </w:t>
      </w:r>
      <w:proofErr w:type="gramStart"/>
      <w:r>
        <w:rPr>
          <w:rFonts w:ascii="Century Schoolbook" w:eastAsia="Times New Roman" w:hAnsi="Century Schoolbook" w:cs="Times New Roman"/>
          <w:color w:val="214265"/>
          <w:lang w:eastAsia="en-GB"/>
        </w:rPr>
        <w:t>both animate</w:t>
      </w:r>
      <w:proofErr w:type="gramEnd"/>
      <w:r>
        <w:rPr>
          <w:rFonts w:ascii="Century Schoolbook" w:eastAsia="Times New Roman" w:hAnsi="Century Schoolbook" w:cs="Times New Roman"/>
          <w:color w:val="214265"/>
          <w:lang w:eastAsia="en-GB"/>
        </w:rPr>
        <w:t xml:space="preserve"> and inanimate, seen and unseen, good and evil to his own will and purpose.  J. Vernon McGee. More simply, it is the </w:t>
      </w:r>
      <w:proofErr w:type="spellStart"/>
      <w:r>
        <w:rPr>
          <w:rFonts w:ascii="Century Schoolbook" w:eastAsia="Times New Roman" w:hAnsi="Century Schoolbook" w:cs="Times New Roman"/>
          <w:color w:val="214265"/>
          <w:lang w:eastAsia="en-GB"/>
        </w:rPr>
        <w:t>forseeing</w:t>
      </w:r>
      <w:proofErr w:type="spellEnd"/>
      <w:r>
        <w:rPr>
          <w:rFonts w:ascii="Century Schoolbook" w:eastAsia="Times New Roman" w:hAnsi="Century Schoolbook" w:cs="Times New Roman"/>
          <w:color w:val="214265"/>
          <w:lang w:eastAsia="en-GB"/>
        </w:rPr>
        <w:t xml:space="preserve"> care and guidance of God over all the earth.</w:t>
      </w:r>
      <w:r w:rsidR="001D7DED">
        <w:rPr>
          <w:rFonts w:ascii="Century Schoolbook" w:eastAsia="Times New Roman" w:hAnsi="Century Schoolbook" w:cs="Times New Roman"/>
          <w:color w:val="214265"/>
          <w:lang w:eastAsia="en-GB"/>
        </w:rPr>
        <w:t xml:space="preserve"> From Genesis to Revelation it has never been God’s practice to speak to </w:t>
      </w:r>
      <w:proofErr w:type="gramStart"/>
      <w:r w:rsidR="001D7DED">
        <w:rPr>
          <w:rFonts w:ascii="Century Schoolbook" w:eastAsia="Times New Roman" w:hAnsi="Century Schoolbook" w:cs="Times New Roman"/>
          <w:color w:val="214265"/>
          <w:lang w:eastAsia="en-GB"/>
        </w:rPr>
        <w:t>everyone</w:t>
      </w:r>
      <w:proofErr w:type="gramEnd"/>
      <w:r w:rsidR="001D7DED">
        <w:rPr>
          <w:rFonts w:ascii="Century Schoolbook" w:eastAsia="Times New Roman" w:hAnsi="Century Schoolbook" w:cs="Times New Roman"/>
          <w:color w:val="214265"/>
          <w:lang w:eastAsia="en-GB"/>
        </w:rPr>
        <w:t xml:space="preserve"> of his children individually giving them a plan for their lives. He always spoke through a mediator. Example: Moses, OT prophets, Jesus, apostles. </w:t>
      </w:r>
    </w:p>
    <w:p w:rsidR="001D7DED" w:rsidRPr="001D7DED" w:rsidRDefault="001D7DED" w:rsidP="00951BD2">
      <w:pPr>
        <w:pStyle w:val="Quote"/>
        <w:rPr>
          <w:rFonts w:eastAsia="Times New Roman"/>
          <w:color w:val="214265"/>
          <w:lang w:eastAsia="en-GB"/>
        </w:rPr>
      </w:pPr>
      <w:r>
        <w:rPr>
          <w:rFonts w:ascii="Century Schoolbook" w:eastAsia="Times New Roman" w:hAnsi="Century Schoolbook" w:cs="Times New Roman"/>
          <w:color w:val="214265"/>
          <w:lang w:eastAsia="en-GB"/>
        </w:rPr>
        <w:t xml:space="preserve">Deuteronomy 29:29 </w:t>
      </w:r>
      <w:r w:rsidRPr="001D7DED">
        <w:rPr>
          <w:shd w:val="clear" w:color="auto" w:fill="FFFFFF"/>
        </w:rPr>
        <w:t>The secret things belong to the </w:t>
      </w:r>
      <w:r w:rsidRPr="001D7DED">
        <w:rPr>
          <w:rStyle w:val="small-caps"/>
          <w:rFonts w:cstheme="minorHAnsi"/>
          <w:smallCaps/>
          <w:color w:val="000000"/>
          <w:shd w:val="clear" w:color="auto" w:fill="FFFFFF"/>
        </w:rPr>
        <w:t>Lord</w:t>
      </w:r>
      <w:r w:rsidRPr="001D7DED">
        <w:rPr>
          <w:shd w:val="clear" w:color="auto" w:fill="FFFFFF"/>
        </w:rPr>
        <w:t> our God, but the things revealed belong to us and to our children forever, that we may follow all the words of this law.</w:t>
      </w:r>
    </w:p>
    <w:p w:rsidR="002F1F7D" w:rsidRDefault="001D7DED"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From this passage we can deduce that:</w:t>
      </w:r>
    </w:p>
    <w:p w:rsidR="001D7DED" w:rsidRDefault="001D7DED" w:rsidP="001D7DED">
      <w:pPr>
        <w:pStyle w:val="ListParagraph"/>
        <w:numPr>
          <w:ilvl w:val="0"/>
          <w:numId w:val="1"/>
        </w:num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God has secrets he has chosen not to reveal.</w:t>
      </w:r>
    </w:p>
    <w:p w:rsidR="001D7DED" w:rsidRDefault="001D7DED" w:rsidP="001D7DED">
      <w:pPr>
        <w:pStyle w:val="ListParagraph"/>
        <w:numPr>
          <w:ilvl w:val="0"/>
          <w:numId w:val="1"/>
        </w:num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The phrases ‘the things revealed’ and ‘words of this law’</w:t>
      </w:r>
      <w:r w:rsidR="006674BF">
        <w:rPr>
          <w:rFonts w:ascii="Century Schoolbook" w:eastAsia="Times New Roman" w:hAnsi="Century Schoolbook" w:cs="Times New Roman"/>
          <w:color w:val="214265"/>
          <w:lang w:eastAsia="en-GB"/>
        </w:rPr>
        <w:t xml:space="preserve"> are synonymously </w:t>
      </w:r>
      <w:proofErr w:type="gramStart"/>
      <w:r w:rsidR="006674BF">
        <w:rPr>
          <w:rFonts w:ascii="Century Schoolbook" w:eastAsia="Times New Roman" w:hAnsi="Century Schoolbook" w:cs="Times New Roman"/>
          <w:color w:val="214265"/>
          <w:lang w:eastAsia="en-GB"/>
        </w:rPr>
        <w:t xml:space="preserve">parallel  </w:t>
      </w:r>
      <w:proofErr w:type="spellStart"/>
      <w:r w:rsidR="006674BF">
        <w:rPr>
          <w:rFonts w:ascii="Century Schoolbook" w:eastAsia="Times New Roman" w:hAnsi="Century Schoolbook" w:cs="Times New Roman"/>
          <w:color w:val="214265"/>
          <w:lang w:eastAsia="en-GB"/>
        </w:rPr>
        <w:t>i.e</w:t>
      </w:r>
      <w:proofErr w:type="spellEnd"/>
      <w:proofErr w:type="gramEnd"/>
      <w:r w:rsidR="006674BF">
        <w:rPr>
          <w:rFonts w:ascii="Century Schoolbook" w:eastAsia="Times New Roman" w:hAnsi="Century Schoolbook" w:cs="Times New Roman"/>
          <w:color w:val="214265"/>
          <w:lang w:eastAsia="en-GB"/>
        </w:rPr>
        <w:t xml:space="preserve"> they are one and the same.</w:t>
      </w:r>
    </w:p>
    <w:p w:rsidR="006674BF" w:rsidRDefault="006674BF"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This implies that the truth of God is revealed in sacred scripture. Any attempt to discern what God has chosen not to reveal is divination. Are Christians practicing divination today? Yes!</w:t>
      </w:r>
    </w:p>
    <w:p w:rsidR="006674BF" w:rsidRDefault="00431CF3"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lastRenderedPageBreak/>
        <w:t>Deuteronomy 18:9-21.</w:t>
      </w:r>
    </w:p>
    <w:p w:rsidR="00431CF3" w:rsidRPr="00431CF3" w:rsidRDefault="00431CF3" w:rsidP="00951BD2">
      <w:pPr>
        <w:pStyle w:val="Quote"/>
        <w:rPr>
          <w:szCs w:val="15"/>
          <w:lang w:eastAsia="en-GB"/>
        </w:rPr>
      </w:pPr>
      <w:r w:rsidRPr="00431CF3">
        <w:rPr>
          <w:rFonts w:ascii="Arial" w:hAnsi="Arial" w:cs="Arial"/>
          <w:b/>
          <w:bCs/>
          <w:sz w:val="11"/>
          <w:vertAlign w:val="superscript"/>
          <w:lang w:eastAsia="en-GB"/>
        </w:rPr>
        <w:t>9 </w:t>
      </w:r>
      <w:r w:rsidRPr="00431CF3">
        <w:rPr>
          <w:lang w:eastAsia="en-GB"/>
        </w:rPr>
        <w:t>When you enter the land the </w:t>
      </w:r>
      <w:r w:rsidRPr="00431CF3">
        <w:rPr>
          <w:smallCaps/>
          <w:lang w:eastAsia="en-GB"/>
        </w:rPr>
        <w:t>Lord</w:t>
      </w:r>
      <w:r w:rsidRPr="00431CF3">
        <w:rPr>
          <w:lang w:eastAsia="en-GB"/>
        </w:rPr>
        <w:t> your God is giving you, do not learn to imitate the detestable ways of the nations there.</w:t>
      </w:r>
      <w:r w:rsidRPr="00431CF3">
        <w:rPr>
          <w:szCs w:val="15"/>
          <w:lang w:eastAsia="en-GB"/>
        </w:rPr>
        <w:t> </w:t>
      </w:r>
      <w:r w:rsidRPr="00431CF3">
        <w:rPr>
          <w:rFonts w:ascii="Arial" w:hAnsi="Arial" w:cs="Arial"/>
          <w:b/>
          <w:bCs/>
          <w:sz w:val="11"/>
          <w:vertAlign w:val="superscript"/>
          <w:lang w:eastAsia="en-GB"/>
        </w:rPr>
        <w:t>10 </w:t>
      </w:r>
      <w:r w:rsidRPr="00431CF3">
        <w:rPr>
          <w:lang w:eastAsia="en-GB"/>
        </w:rPr>
        <w:t>Let no one be found among you who sacrifices their son or daughter in the fire, who practices divination or sorcery, interprets omens, engages in witchcraft</w:t>
      </w:r>
      <w:proofErr w:type="gramStart"/>
      <w:r w:rsidRPr="00431CF3">
        <w:rPr>
          <w:lang w:eastAsia="en-GB"/>
        </w:rPr>
        <w:t>,</w:t>
      </w:r>
      <w:r w:rsidRPr="00431CF3">
        <w:rPr>
          <w:rFonts w:ascii="Arial" w:hAnsi="Arial" w:cs="Arial"/>
          <w:b/>
          <w:bCs/>
          <w:sz w:val="11"/>
          <w:vertAlign w:val="superscript"/>
          <w:lang w:eastAsia="en-GB"/>
        </w:rPr>
        <w:t>11</w:t>
      </w:r>
      <w:proofErr w:type="gramEnd"/>
      <w:r w:rsidRPr="00431CF3">
        <w:rPr>
          <w:rFonts w:ascii="Arial" w:hAnsi="Arial" w:cs="Arial"/>
          <w:b/>
          <w:bCs/>
          <w:sz w:val="11"/>
          <w:vertAlign w:val="superscript"/>
          <w:lang w:eastAsia="en-GB"/>
        </w:rPr>
        <w:t> </w:t>
      </w:r>
      <w:r w:rsidRPr="00431CF3">
        <w:rPr>
          <w:lang w:eastAsia="en-GB"/>
        </w:rPr>
        <w:t xml:space="preserve">or casts spells, or who is a medium or </w:t>
      </w:r>
      <w:proofErr w:type="spellStart"/>
      <w:r w:rsidRPr="00431CF3">
        <w:rPr>
          <w:lang w:eastAsia="en-GB"/>
        </w:rPr>
        <w:t>spiritist</w:t>
      </w:r>
      <w:proofErr w:type="spellEnd"/>
      <w:r w:rsidRPr="00431CF3">
        <w:rPr>
          <w:lang w:eastAsia="en-GB"/>
        </w:rPr>
        <w:t> or who consults the dead.</w:t>
      </w:r>
      <w:r w:rsidRPr="00431CF3">
        <w:rPr>
          <w:szCs w:val="15"/>
          <w:lang w:eastAsia="en-GB"/>
        </w:rPr>
        <w:t> </w:t>
      </w:r>
      <w:r w:rsidRPr="00431CF3">
        <w:rPr>
          <w:rFonts w:ascii="Arial" w:hAnsi="Arial" w:cs="Arial"/>
          <w:b/>
          <w:bCs/>
          <w:sz w:val="11"/>
          <w:vertAlign w:val="superscript"/>
          <w:lang w:eastAsia="en-GB"/>
        </w:rPr>
        <w:t>12 </w:t>
      </w:r>
      <w:r w:rsidRPr="00431CF3">
        <w:rPr>
          <w:lang w:eastAsia="en-GB"/>
        </w:rPr>
        <w:t>Anyone who does these things is detestable to the </w:t>
      </w:r>
      <w:r w:rsidRPr="00431CF3">
        <w:rPr>
          <w:smallCaps/>
          <w:lang w:eastAsia="en-GB"/>
        </w:rPr>
        <w:t>Lord</w:t>
      </w:r>
      <w:r w:rsidRPr="00431CF3">
        <w:rPr>
          <w:lang w:eastAsia="en-GB"/>
        </w:rPr>
        <w:t>; because of these same detestable practices the </w:t>
      </w:r>
      <w:r w:rsidRPr="00431CF3">
        <w:rPr>
          <w:smallCaps/>
          <w:lang w:eastAsia="en-GB"/>
        </w:rPr>
        <w:t>Lord</w:t>
      </w:r>
      <w:r w:rsidRPr="00431CF3">
        <w:rPr>
          <w:lang w:eastAsia="en-GB"/>
        </w:rPr>
        <w:t> your God will drive out those nations before you.</w:t>
      </w:r>
      <w:r w:rsidRPr="00431CF3">
        <w:rPr>
          <w:szCs w:val="15"/>
          <w:lang w:eastAsia="en-GB"/>
        </w:rPr>
        <w:t> </w:t>
      </w:r>
      <w:r w:rsidRPr="00431CF3">
        <w:rPr>
          <w:rFonts w:ascii="Arial" w:hAnsi="Arial" w:cs="Arial"/>
          <w:b/>
          <w:bCs/>
          <w:sz w:val="11"/>
          <w:vertAlign w:val="superscript"/>
          <w:lang w:eastAsia="en-GB"/>
        </w:rPr>
        <w:t>13 </w:t>
      </w:r>
      <w:r w:rsidRPr="00431CF3">
        <w:rPr>
          <w:lang w:eastAsia="en-GB"/>
        </w:rPr>
        <w:t>You must be blameless before the </w:t>
      </w:r>
      <w:r w:rsidRPr="00431CF3">
        <w:rPr>
          <w:smallCaps/>
          <w:lang w:eastAsia="en-GB"/>
        </w:rPr>
        <w:t>Lord</w:t>
      </w:r>
      <w:r w:rsidR="00EA6B40">
        <w:rPr>
          <w:smallCaps/>
          <w:lang w:eastAsia="en-GB"/>
        </w:rPr>
        <w:t xml:space="preserve"> </w:t>
      </w:r>
      <w:r w:rsidRPr="00431CF3">
        <w:rPr>
          <w:lang w:eastAsia="en-GB"/>
        </w:rPr>
        <w:t>your God.</w:t>
      </w:r>
    </w:p>
    <w:p w:rsidR="00431CF3" w:rsidRPr="00431CF3" w:rsidRDefault="00431CF3" w:rsidP="00951BD2">
      <w:pPr>
        <w:pStyle w:val="Quote"/>
        <w:rPr>
          <w:rFonts w:ascii="Verdana" w:eastAsia="Times New Roman" w:hAnsi="Verdana" w:cs="Times New Roman"/>
          <w:color w:val="000000"/>
          <w:sz w:val="37"/>
          <w:szCs w:val="37"/>
          <w:lang w:eastAsia="en-GB"/>
        </w:rPr>
      </w:pPr>
      <w:r w:rsidRPr="00431CF3">
        <w:rPr>
          <w:rFonts w:ascii="Verdana" w:eastAsia="Times New Roman" w:hAnsi="Verdana" w:cs="Times New Roman"/>
          <w:color w:val="000000"/>
          <w:sz w:val="37"/>
          <w:lang w:eastAsia="en-GB"/>
        </w:rPr>
        <w:t>The Prophet</w:t>
      </w:r>
    </w:p>
    <w:p w:rsidR="00431CF3" w:rsidRPr="00431CF3" w:rsidRDefault="00431CF3" w:rsidP="00951BD2">
      <w:pPr>
        <w:pStyle w:val="Quote"/>
        <w:rPr>
          <w:szCs w:val="15"/>
          <w:lang w:eastAsia="en-GB"/>
        </w:rPr>
      </w:pPr>
      <w:r w:rsidRPr="00431CF3">
        <w:rPr>
          <w:rFonts w:ascii="Arial" w:hAnsi="Arial" w:cs="Arial"/>
          <w:b/>
          <w:bCs/>
          <w:sz w:val="11"/>
          <w:vertAlign w:val="superscript"/>
          <w:lang w:eastAsia="en-GB"/>
        </w:rPr>
        <w:t>14 </w:t>
      </w:r>
      <w:r w:rsidRPr="00431CF3">
        <w:rPr>
          <w:lang w:eastAsia="en-GB"/>
        </w:rPr>
        <w:t>The nations you will dispossess listen to those who practice sorcery or divination. But as for you, the </w:t>
      </w:r>
      <w:r w:rsidRPr="00431CF3">
        <w:rPr>
          <w:smallCaps/>
          <w:lang w:eastAsia="en-GB"/>
        </w:rPr>
        <w:t>Lord</w:t>
      </w:r>
      <w:r w:rsidRPr="00431CF3">
        <w:rPr>
          <w:lang w:eastAsia="en-GB"/>
        </w:rPr>
        <w:t> your God has not permitted you to do so.</w:t>
      </w:r>
      <w:r w:rsidRPr="00431CF3">
        <w:rPr>
          <w:szCs w:val="15"/>
          <w:lang w:eastAsia="en-GB"/>
        </w:rPr>
        <w:t> </w:t>
      </w:r>
      <w:r w:rsidRPr="00431CF3">
        <w:rPr>
          <w:rFonts w:ascii="Arial" w:hAnsi="Arial" w:cs="Arial"/>
          <w:b/>
          <w:bCs/>
          <w:sz w:val="11"/>
          <w:vertAlign w:val="superscript"/>
          <w:lang w:eastAsia="en-GB"/>
        </w:rPr>
        <w:t>15 </w:t>
      </w:r>
      <w:r w:rsidRPr="00431CF3">
        <w:rPr>
          <w:lang w:eastAsia="en-GB"/>
        </w:rPr>
        <w:t>The </w:t>
      </w:r>
      <w:r w:rsidRPr="00431CF3">
        <w:rPr>
          <w:smallCaps/>
          <w:lang w:eastAsia="en-GB"/>
        </w:rPr>
        <w:t>Lord</w:t>
      </w:r>
      <w:r w:rsidRPr="00431CF3">
        <w:rPr>
          <w:lang w:eastAsia="en-GB"/>
        </w:rPr>
        <w:t> your God will raise up for you a prophet like me from among you, from your fellow Israelites. You must listen to him.</w:t>
      </w:r>
      <w:r w:rsidRPr="00431CF3">
        <w:rPr>
          <w:szCs w:val="15"/>
          <w:lang w:eastAsia="en-GB"/>
        </w:rPr>
        <w:t> </w:t>
      </w:r>
      <w:r w:rsidRPr="00431CF3">
        <w:rPr>
          <w:rFonts w:ascii="Arial" w:hAnsi="Arial" w:cs="Arial"/>
          <w:b/>
          <w:bCs/>
          <w:sz w:val="11"/>
          <w:vertAlign w:val="superscript"/>
          <w:lang w:eastAsia="en-GB"/>
        </w:rPr>
        <w:t>16 </w:t>
      </w:r>
      <w:r w:rsidRPr="00431CF3">
        <w:rPr>
          <w:lang w:eastAsia="en-GB"/>
        </w:rPr>
        <w:t>For this is what you asked of the </w:t>
      </w:r>
      <w:r w:rsidRPr="00431CF3">
        <w:rPr>
          <w:smallCaps/>
          <w:lang w:eastAsia="en-GB"/>
        </w:rPr>
        <w:t>Lord</w:t>
      </w:r>
      <w:r w:rsidRPr="00431CF3">
        <w:rPr>
          <w:lang w:eastAsia="en-GB"/>
        </w:rPr>
        <w:t> your God at Horeb on the day of the assembly when you said, “Let us not hear the voice of the </w:t>
      </w:r>
      <w:r w:rsidRPr="00431CF3">
        <w:rPr>
          <w:smallCaps/>
          <w:lang w:eastAsia="en-GB"/>
        </w:rPr>
        <w:t>Lord</w:t>
      </w:r>
      <w:r w:rsidRPr="00431CF3">
        <w:rPr>
          <w:lang w:eastAsia="en-GB"/>
        </w:rPr>
        <w:t> our God nor see this great fire anymore, or we will die.”</w:t>
      </w:r>
    </w:p>
    <w:p w:rsidR="00431CF3" w:rsidRPr="00431CF3" w:rsidRDefault="00431CF3" w:rsidP="00951BD2">
      <w:pPr>
        <w:pStyle w:val="Quote"/>
        <w:rPr>
          <w:szCs w:val="15"/>
          <w:lang w:eastAsia="en-GB"/>
        </w:rPr>
      </w:pPr>
      <w:r w:rsidRPr="00431CF3">
        <w:rPr>
          <w:rFonts w:ascii="Arial" w:hAnsi="Arial" w:cs="Arial"/>
          <w:b/>
          <w:bCs/>
          <w:sz w:val="11"/>
          <w:vertAlign w:val="superscript"/>
          <w:lang w:eastAsia="en-GB"/>
        </w:rPr>
        <w:t>17 </w:t>
      </w:r>
      <w:r w:rsidRPr="00431CF3">
        <w:rPr>
          <w:lang w:eastAsia="en-GB"/>
        </w:rPr>
        <w:t>The </w:t>
      </w:r>
      <w:r w:rsidRPr="00431CF3">
        <w:rPr>
          <w:smallCaps/>
          <w:lang w:eastAsia="en-GB"/>
        </w:rPr>
        <w:t>Lord</w:t>
      </w:r>
      <w:r w:rsidRPr="00431CF3">
        <w:rPr>
          <w:lang w:eastAsia="en-GB"/>
        </w:rPr>
        <w:t> said to me: “What they say is good.</w:t>
      </w:r>
      <w:r w:rsidRPr="00431CF3">
        <w:rPr>
          <w:szCs w:val="15"/>
          <w:lang w:eastAsia="en-GB"/>
        </w:rPr>
        <w:t> </w:t>
      </w:r>
      <w:r w:rsidRPr="00431CF3">
        <w:rPr>
          <w:rFonts w:ascii="Arial" w:hAnsi="Arial" w:cs="Arial"/>
          <w:b/>
          <w:bCs/>
          <w:sz w:val="11"/>
          <w:vertAlign w:val="superscript"/>
          <w:lang w:eastAsia="en-GB"/>
        </w:rPr>
        <w:t>18 </w:t>
      </w:r>
      <w:r w:rsidRPr="00431CF3">
        <w:rPr>
          <w:lang w:eastAsia="en-GB"/>
        </w:rPr>
        <w:t>I will raise up for them a prophet like you from among their fellow Israelites, and I will put my words in his mouth. He will tell them everything I command him.</w:t>
      </w:r>
      <w:r w:rsidRPr="00431CF3">
        <w:rPr>
          <w:szCs w:val="15"/>
          <w:lang w:eastAsia="en-GB"/>
        </w:rPr>
        <w:t> </w:t>
      </w:r>
      <w:r w:rsidRPr="00431CF3">
        <w:rPr>
          <w:rFonts w:ascii="Arial" w:hAnsi="Arial" w:cs="Arial"/>
          <w:b/>
          <w:bCs/>
          <w:sz w:val="11"/>
          <w:vertAlign w:val="superscript"/>
          <w:lang w:eastAsia="en-GB"/>
        </w:rPr>
        <w:t>19 </w:t>
      </w:r>
      <w:r w:rsidRPr="00431CF3">
        <w:rPr>
          <w:lang w:eastAsia="en-GB"/>
        </w:rPr>
        <w:t>I myself will call to account anyone who does not listen to my words that the prophet speaks in my name.</w:t>
      </w:r>
      <w:r w:rsidRPr="00431CF3">
        <w:rPr>
          <w:szCs w:val="15"/>
          <w:lang w:eastAsia="en-GB"/>
        </w:rPr>
        <w:t> </w:t>
      </w:r>
      <w:r w:rsidRPr="00431CF3">
        <w:rPr>
          <w:rFonts w:ascii="Arial" w:hAnsi="Arial" w:cs="Arial"/>
          <w:b/>
          <w:bCs/>
          <w:sz w:val="11"/>
          <w:vertAlign w:val="superscript"/>
          <w:lang w:eastAsia="en-GB"/>
        </w:rPr>
        <w:t>20 </w:t>
      </w:r>
      <w:proofErr w:type="gramStart"/>
      <w:r w:rsidRPr="00431CF3">
        <w:rPr>
          <w:lang w:eastAsia="en-GB"/>
        </w:rPr>
        <w:t>But</w:t>
      </w:r>
      <w:proofErr w:type="gramEnd"/>
      <w:r w:rsidRPr="00431CF3">
        <w:rPr>
          <w:lang w:eastAsia="en-GB"/>
        </w:rPr>
        <w:t xml:space="preserve"> a prophet who presumes to speak in my name anything I have not commanded, or a prophet who speaks in the name of other gods, is to be put to death.”</w:t>
      </w:r>
    </w:p>
    <w:p w:rsidR="00431CF3" w:rsidRPr="00431CF3" w:rsidRDefault="00431CF3" w:rsidP="00951BD2">
      <w:pPr>
        <w:pStyle w:val="Quote"/>
        <w:rPr>
          <w:szCs w:val="15"/>
          <w:lang w:eastAsia="en-GB"/>
        </w:rPr>
      </w:pPr>
      <w:r w:rsidRPr="00431CF3">
        <w:rPr>
          <w:rFonts w:ascii="Arial" w:hAnsi="Arial" w:cs="Arial"/>
          <w:b/>
          <w:bCs/>
          <w:sz w:val="11"/>
          <w:vertAlign w:val="superscript"/>
          <w:lang w:eastAsia="en-GB"/>
        </w:rPr>
        <w:t>21 </w:t>
      </w:r>
      <w:r w:rsidRPr="00431CF3">
        <w:rPr>
          <w:lang w:eastAsia="en-GB"/>
        </w:rPr>
        <w:t>You may say to yourselves, “How can we know when a message has not been spoken by the </w:t>
      </w:r>
      <w:r w:rsidRPr="00431CF3">
        <w:rPr>
          <w:smallCaps/>
          <w:lang w:eastAsia="en-GB"/>
        </w:rPr>
        <w:t>Lord</w:t>
      </w:r>
      <w:r w:rsidRPr="00431CF3">
        <w:rPr>
          <w:lang w:eastAsia="en-GB"/>
        </w:rPr>
        <w:t>?”</w:t>
      </w:r>
      <w:r w:rsidRPr="00431CF3">
        <w:rPr>
          <w:szCs w:val="15"/>
          <w:lang w:eastAsia="en-GB"/>
        </w:rPr>
        <w:t> </w:t>
      </w:r>
      <w:r w:rsidRPr="00431CF3">
        <w:rPr>
          <w:rFonts w:ascii="Arial" w:hAnsi="Arial" w:cs="Arial"/>
          <w:b/>
          <w:bCs/>
          <w:sz w:val="11"/>
          <w:vertAlign w:val="superscript"/>
          <w:lang w:eastAsia="en-GB"/>
        </w:rPr>
        <w:t>22 </w:t>
      </w:r>
      <w:r w:rsidRPr="00431CF3">
        <w:rPr>
          <w:lang w:eastAsia="en-GB"/>
        </w:rPr>
        <w:t>If what a prophet proclaims in the name of the </w:t>
      </w:r>
      <w:r w:rsidRPr="00431CF3">
        <w:rPr>
          <w:smallCaps/>
          <w:lang w:eastAsia="en-GB"/>
        </w:rPr>
        <w:t>Lord</w:t>
      </w:r>
      <w:r w:rsidRPr="00431CF3">
        <w:rPr>
          <w:lang w:eastAsia="en-GB"/>
        </w:rPr>
        <w:t> does not take place or come true, that is a message the </w:t>
      </w:r>
      <w:r w:rsidRPr="00431CF3">
        <w:rPr>
          <w:smallCaps/>
          <w:lang w:eastAsia="en-GB"/>
        </w:rPr>
        <w:t>Lord</w:t>
      </w:r>
      <w:r w:rsidRPr="00431CF3">
        <w:rPr>
          <w:lang w:eastAsia="en-GB"/>
        </w:rPr>
        <w:t> has not spoken. That prophet has spoken presumptuously, so do not be alarmed.</w:t>
      </w:r>
    </w:p>
    <w:p w:rsidR="00431CF3" w:rsidRDefault="00431CF3"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p>
    <w:p w:rsidR="006674BF" w:rsidRDefault="00431CF3"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‘Christian’ divination (Deut 18:9-11) = inward witness, listening for the still small voice, release in my Spirit, Eastern Yoga meditation, putting out fleeces etc. </w:t>
      </w:r>
      <w:proofErr w:type="gramStart"/>
      <w:r>
        <w:rPr>
          <w:rFonts w:ascii="Century Schoolbook" w:eastAsia="Times New Roman" w:hAnsi="Century Schoolbook" w:cs="Times New Roman"/>
          <w:color w:val="214265"/>
          <w:lang w:eastAsia="en-GB"/>
        </w:rPr>
        <w:t>All unscriptural.</w:t>
      </w:r>
      <w:proofErr w:type="gramEnd"/>
      <w:r>
        <w:rPr>
          <w:rFonts w:ascii="Century Schoolbook" w:eastAsia="Times New Roman" w:hAnsi="Century Schoolbook" w:cs="Times New Roman"/>
          <w:color w:val="214265"/>
          <w:lang w:eastAsia="en-GB"/>
        </w:rPr>
        <w:t xml:space="preserve"> With regard to the still small voice</w:t>
      </w:r>
      <w:r w:rsidR="0031290E">
        <w:rPr>
          <w:rFonts w:ascii="Century Schoolbook" w:eastAsia="Times New Roman" w:hAnsi="Century Schoolbook" w:cs="Times New Roman"/>
          <w:color w:val="214265"/>
          <w:lang w:eastAsia="en-GB"/>
        </w:rPr>
        <w:t xml:space="preserve"> 1 Kings 19: 11-13. The whole point of the passage is God letting Elijah know that He often works imperceptibly, not in the dramatic events we see around us. It is not a call to listen for a small indistinct voice.</w:t>
      </w:r>
    </w:p>
    <w:p w:rsidR="006674BF" w:rsidRDefault="0031290E"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So then, what does God want us to do? He wants us to listen to his mediators whom he has sent. </w:t>
      </w:r>
    </w:p>
    <w:p w:rsidR="0031290E" w:rsidRDefault="0031290E" w:rsidP="00951BD2">
      <w:pPr>
        <w:pStyle w:val="Quote"/>
        <w:rPr>
          <w:rFonts w:ascii="Century Schoolbook" w:eastAsia="Times New Roman" w:hAnsi="Century Schoolbook" w:cs="Times New Roman"/>
          <w:color w:val="214265"/>
          <w:lang w:eastAsia="en-GB"/>
        </w:rPr>
      </w:pPr>
      <w:r>
        <w:rPr>
          <w:rStyle w:val="text"/>
          <w:vertAlign w:val="superscript"/>
        </w:rPr>
        <w:t>14 </w:t>
      </w:r>
      <w:r>
        <w:rPr>
          <w:rStyle w:val="text"/>
        </w:rPr>
        <w:t xml:space="preserve">The nations you will dispossess listen to those who practice sorcery or divination. But as for you, the </w:t>
      </w:r>
      <w:r>
        <w:rPr>
          <w:rStyle w:val="small-caps"/>
          <w:smallCaps/>
        </w:rPr>
        <w:t>Lord</w:t>
      </w:r>
      <w:r>
        <w:rPr>
          <w:rStyle w:val="text"/>
        </w:rPr>
        <w:t xml:space="preserve"> your God has not permitted you to do so.</w:t>
      </w:r>
      <w:r>
        <w:t xml:space="preserve"> </w:t>
      </w:r>
      <w:r>
        <w:rPr>
          <w:rStyle w:val="text"/>
          <w:vertAlign w:val="superscript"/>
        </w:rPr>
        <w:t>15 </w:t>
      </w:r>
      <w:r>
        <w:rPr>
          <w:rStyle w:val="text"/>
        </w:rPr>
        <w:t xml:space="preserve">The </w:t>
      </w:r>
      <w:r>
        <w:rPr>
          <w:rStyle w:val="small-caps"/>
          <w:smallCaps/>
        </w:rPr>
        <w:t>Lord</w:t>
      </w:r>
      <w:r>
        <w:rPr>
          <w:rStyle w:val="text"/>
        </w:rPr>
        <w:t xml:space="preserve"> your God will raise up for you a prophet like me from among you, from your fellow Israelites. You must listen to him.</w:t>
      </w:r>
      <w:r w:rsidR="00061F41">
        <w:rPr>
          <w:rStyle w:val="text"/>
        </w:rPr>
        <w:t xml:space="preserve"> Deuteronomy 18:14-15. </w:t>
      </w:r>
    </w:p>
    <w:p w:rsidR="00061F41" w:rsidRDefault="00061F41"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God desired to speak to the Israelites through a mediator.</w:t>
      </w:r>
    </w:p>
    <w:p w:rsidR="006674BF" w:rsidRDefault="00061F41" w:rsidP="00951BD2">
      <w:pPr>
        <w:pStyle w:val="Quote"/>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 </w:t>
      </w:r>
      <w:r>
        <w:rPr>
          <w:rStyle w:val="text"/>
          <w:vertAlign w:val="superscript"/>
        </w:rPr>
        <w:t>18 </w:t>
      </w:r>
      <w:r>
        <w:rPr>
          <w:rStyle w:val="text"/>
        </w:rPr>
        <w:t>I will raise up for them a prophet like you from among their fellow Israelites, and I will put my words in his mouth. He will tell them everything I command him.</w:t>
      </w:r>
      <w:r>
        <w:t xml:space="preserve"> </w:t>
      </w:r>
      <w:r>
        <w:rPr>
          <w:rStyle w:val="text"/>
          <w:vertAlign w:val="superscript"/>
        </w:rPr>
        <w:t>19 </w:t>
      </w:r>
      <w:r>
        <w:rPr>
          <w:rStyle w:val="text"/>
        </w:rPr>
        <w:t xml:space="preserve">I myself will call to account </w:t>
      </w:r>
      <w:r>
        <w:rPr>
          <w:rStyle w:val="text"/>
        </w:rPr>
        <w:lastRenderedPageBreak/>
        <w:t xml:space="preserve">anyone who does not listen to my words that the prophet speaks in my name. </w:t>
      </w:r>
      <w:r>
        <w:rPr>
          <w:rFonts w:ascii="Century Schoolbook" w:eastAsia="Times New Roman" w:hAnsi="Century Schoolbook" w:cs="Times New Roman"/>
          <w:color w:val="214265"/>
          <w:lang w:eastAsia="en-GB"/>
        </w:rPr>
        <w:t>Deuteronomy 18:18-19</w:t>
      </w:r>
    </w:p>
    <w:p w:rsidR="00DF1DC0" w:rsidRDefault="00061F41"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 xml:space="preserve">Moses is here telling them that God would </w:t>
      </w:r>
      <w:proofErr w:type="gramStart"/>
      <w:r>
        <w:rPr>
          <w:rFonts w:ascii="Century Schoolbook" w:eastAsia="Times New Roman" w:hAnsi="Century Schoolbook" w:cs="Times New Roman"/>
          <w:color w:val="214265"/>
          <w:lang w:eastAsia="en-GB"/>
        </w:rPr>
        <w:t>raise</w:t>
      </w:r>
      <w:proofErr w:type="gramEnd"/>
      <w:r>
        <w:rPr>
          <w:rFonts w:ascii="Century Schoolbook" w:eastAsia="Times New Roman" w:hAnsi="Century Schoolbook" w:cs="Times New Roman"/>
          <w:color w:val="214265"/>
          <w:lang w:eastAsia="en-GB"/>
        </w:rPr>
        <w:t xml:space="preserve"> up a prophet like him in the future and they were commanded to listen to the prophet God raised. Jesus himself claimed to be the prophet Moses was writing about. </w:t>
      </w:r>
      <w:r w:rsidR="00B81F40">
        <w:rPr>
          <w:rFonts w:ascii="Century Schoolbook" w:eastAsia="Times New Roman" w:hAnsi="Century Schoolbook" w:cs="Times New Roman"/>
          <w:color w:val="214265"/>
          <w:lang w:eastAsia="en-GB"/>
        </w:rPr>
        <w:t xml:space="preserve"> </w:t>
      </w:r>
    </w:p>
    <w:p w:rsidR="00DF1DC0" w:rsidRDefault="00B81F40" w:rsidP="00951BD2">
      <w:pPr>
        <w:pStyle w:val="Quote"/>
        <w:rPr>
          <w:rStyle w:val="woj"/>
        </w:rPr>
      </w:pPr>
      <w:r>
        <w:rPr>
          <w:rStyle w:val="woj"/>
          <w:vertAlign w:val="superscript"/>
        </w:rPr>
        <w:t>45 </w:t>
      </w:r>
      <w:r>
        <w:rPr>
          <w:rStyle w:val="woj"/>
        </w:rPr>
        <w:t>“But do not think I will accuse you before the Father. Your accuser is Moses, on whom your hopes are set.</w:t>
      </w:r>
      <w:r>
        <w:t xml:space="preserve"> </w:t>
      </w:r>
      <w:r>
        <w:rPr>
          <w:rStyle w:val="woj"/>
          <w:vertAlign w:val="superscript"/>
        </w:rPr>
        <w:t>46 </w:t>
      </w:r>
      <w:r>
        <w:rPr>
          <w:rStyle w:val="woj"/>
        </w:rPr>
        <w:t>If you believed Moses, you would believe me, for he wrote about me.</w:t>
      </w:r>
      <w:r>
        <w:t xml:space="preserve"> </w:t>
      </w:r>
      <w:r>
        <w:rPr>
          <w:rStyle w:val="woj"/>
          <w:vertAlign w:val="superscript"/>
        </w:rPr>
        <w:t>47 </w:t>
      </w:r>
      <w:r>
        <w:rPr>
          <w:rStyle w:val="woj"/>
        </w:rPr>
        <w:t>But since you do not believe what he wrote, how are you going to believe what I say?” John 5: 45-47.</w:t>
      </w:r>
    </w:p>
    <w:p w:rsidR="00061F41" w:rsidRPr="00951BD2" w:rsidRDefault="00B81F40" w:rsidP="00DF1DC0">
      <w:pPr>
        <w:rPr>
          <w:rFonts w:ascii="Century Schoolbook" w:eastAsia="Times New Roman" w:hAnsi="Century Schoolbook" w:cs="Times New Roman"/>
          <w:color w:val="002060"/>
          <w:lang w:eastAsia="en-GB"/>
        </w:rPr>
      </w:pPr>
      <w:r w:rsidRPr="00951BD2">
        <w:rPr>
          <w:rStyle w:val="woj"/>
          <w:rFonts w:ascii="Century Schoolbook" w:hAnsi="Century Schoolbook"/>
          <w:color w:val="002060"/>
        </w:rPr>
        <w:t xml:space="preserve"> Jesus is now seated at the right hand of the father with all authority vested in him. His servants the apostles and prophets are also long dead but their work lives on in their writing handed down to us in sacred scripture.</w:t>
      </w:r>
    </w:p>
    <w:p w:rsidR="00061F41" w:rsidRDefault="002909DD" w:rsidP="006674BF">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Pr>
          <w:rFonts w:ascii="Century Schoolbook" w:eastAsia="Times New Roman" w:hAnsi="Century Schoolbook" w:cs="Times New Roman"/>
          <w:color w:val="214265"/>
          <w:lang w:eastAsia="en-GB"/>
        </w:rPr>
        <w:t>Moses</w:t>
      </w:r>
      <w:r w:rsidR="00DB7296">
        <w:rPr>
          <w:rFonts w:ascii="Century Schoolbook" w:eastAsia="Times New Roman" w:hAnsi="Century Schoolbook" w:cs="Times New Roman"/>
          <w:color w:val="214265"/>
          <w:lang w:eastAsia="en-GB"/>
        </w:rPr>
        <w:t xml:space="preserve"> also gave clear rules for determining who </w:t>
      </w:r>
      <w:proofErr w:type="gramStart"/>
      <w:r w:rsidR="00DB7296">
        <w:rPr>
          <w:rFonts w:ascii="Century Schoolbook" w:eastAsia="Times New Roman" w:hAnsi="Century Schoolbook" w:cs="Times New Roman"/>
          <w:color w:val="214265"/>
          <w:lang w:eastAsia="en-GB"/>
        </w:rPr>
        <w:t>is a prophet</w:t>
      </w:r>
      <w:proofErr w:type="gramEnd"/>
      <w:r w:rsidR="00DB7296">
        <w:rPr>
          <w:rFonts w:ascii="Century Schoolbook" w:eastAsia="Times New Roman" w:hAnsi="Century Schoolbook" w:cs="Times New Roman"/>
          <w:color w:val="214265"/>
          <w:lang w:eastAsia="en-GB"/>
        </w:rPr>
        <w:t xml:space="preserve"> sent by God</w:t>
      </w:r>
      <w:r>
        <w:rPr>
          <w:rFonts w:ascii="Century Schoolbook" w:eastAsia="Times New Roman" w:hAnsi="Century Schoolbook" w:cs="Times New Roman"/>
          <w:color w:val="214265"/>
          <w:lang w:eastAsia="en-GB"/>
        </w:rPr>
        <w:t xml:space="preserve">. The prophet had to be 100% accurate Deut 18:20-22 and the prophet must not lead us to worship other Gods Deut 13:1-5.  The penalty for breach of either one of these rules is death. </w:t>
      </w:r>
    </w:p>
    <w:p w:rsidR="009A2EF3" w:rsidRPr="009A2EF3" w:rsidRDefault="009A2EF3"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sidRPr="009A2EF3">
        <w:rPr>
          <w:rFonts w:ascii="Century Schoolbook" w:eastAsia="Times New Roman" w:hAnsi="Century Schoolbook" w:cs="Times New Roman"/>
          <w:color w:val="214265"/>
          <w:lang w:eastAsia="en-GB"/>
        </w:rPr>
        <w:t>One great section of Scripture that every Christian should learn and apply is </w:t>
      </w:r>
      <w:r w:rsidRPr="009A2EF3">
        <w:rPr>
          <w:rFonts w:ascii="Century Schoolbook" w:eastAsia="Times New Roman" w:hAnsi="Century Schoolbook" w:cs="Times New Roman"/>
          <w:b/>
          <w:bCs/>
          <w:color w:val="214265"/>
          <w:lang w:eastAsia="en-GB"/>
        </w:rPr>
        <w:t>Romans 8:26-39</w:t>
      </w:r>
      <w:r w:rsidRPr="009A2EF3">
        <w:rPr>
          <w:rFonts w:ascii="Century Schoolbook" w:eastAsia="Times New Roman" w:hAnsi="Century Schoolbook" w:cs="Times New Roman"/>
          <w:color w:val="214265"/>
          <w:lang w:eastAsia="en-GB"/>
        </w:rPr>
        <w:t>. It describes the doctrine of providence and various implications of it.</w:t>
      </w:r>
      <w:bookmarkStart w:id="0" w:name="_ednref9"/>
      <w:r w:rsidR="008C168A" w:rsidRPr="009A2EF3">
        <w:rPr>
          <w:rFonts w:ascii="Century Schoolbook" w:eastAsia="Times New Roman" w:hAnsi="Century Schoolbook" w:cs="Times New Roman"/>
          <w:color w:val="670001"/>
          <w:vertAlign w:val="superscript"/>
          <w:lang w:eastAsia="en-GB"/>
        </w:rPr>
        <w:fldChar w:fldCharType="begin"/>
      </w:r>
      <w:r w:rsidRPr="009A2EF3">
        <w:rPr>
          <w:rFonts w:ascii="Century Schoolbook" w:eastAsia="Times New Roman" w:hAnsi="Century Schoolbook" w:cs="Times New Roman"/>
          <w:color w:val="670001"/>
          <w:vertAlign w:val="superscript"/>
          <w:lang w:eastAsia="en-GB"/>
        </w:rPr>
        <w:instrText xml:space="preserve"> HYPERLINK "http://cicministry.org/commentary/issue98.htm" \l "_edn9" \o "" </w:instrText>
      </w:r>
      <w:r w:rsidR="008C168A" w:rsidRPr="009A2EF3">
        <w:rPr>
          <w:rFonts w:ascii="Century Schoolbook" w:eastAsia="Times New Roman" w:hAnsi="Century Schoolbook" w:cs="Times New Roman"/>
          <w:color w:val="670001"/>
          <w:vertAlign w:val="superscript"/>
          <w:lang w:eastAsia="en-GB"/>
        </w:rPr>
        <w:fldChar w:fldCharType="separate"/>
      </w:r>
      <w:r w:rsidRPr="009A2EF3">
        <w:rPr>
          <w:rFonts w:ascii="Century Schoolbook" w:eastAsia="Times New Roman" w:hAnsi="Century Schoolbook" w:cs="Times New Roman"/>
          <w:caps/>
          <w:color w:val="670001"/>
          <w:spacing w:val="9"/>
          <w:sz w:val="18"/>
          <w:vertAlign w:val="superscript"/>
          <w:lang w:eastAsia="en-GB"/>
        </w:rPr>
        <w:t>9</w:t>
      </w:r>
      <w:r w:rsidR="008C168A" w:rsidRPr="009A2EF3">
        <w:rPr>
          <w:rFonts w:ascii="Century Schoolbook" w:eastAsia="Times New Roman" w:hAnsi="Century Schoolbook" w:cs="Times New Roman"/>
          <w:color w:val="670001"/>
          <w:vertAlign w:val="superscript"/>
          <w:lang w:eastAsia="en-GB"/>
        </w:rPr>
        <w:fldChar w:fldCharType="end"/>
      </w:r>
      <w:bookmarkEnd w:id="0"/>
      <w:r w:rsidRPr="009A2EF3">
        <w:rPr>
          <w:rFonts w:ascii="Century Schoolbook" w:eastAsia="Times New Roman" w:hAnsi="Century Schoolbook" w:cs="Times New Roman"/>
          <w:color w:val="214265"/>
          <w:lang w:eastAsia="en-GB"/>
        </w:rPr>
        <w:t> The most important implication is that all of the Lord’s people shall stay safe in Him and shall be brought to glory and conformity to the image of Christ. There is nothing in the section that requires specific revelations beyond Scripture. Our security in Christ is not dependent on our gaining revelation or personal guidance. In fact that section begins by telling us that we do not know what we need: “</w:t>
      </w:r>
      <w:r w:rsidRPr="009A2EF3">
        <w:rPr>
          <w:rFonts w:ascii="Century Schoolbook" w:eastAsia="Times New Roman" w:hAnsi="Century Schoolbook" w:cs="Times New Roman"/>
          <w:i/>
          <w:iCs/>
          <w:color w:val="214265"/>
          <w:lang w:eastAsia="en-GB"/>
        </w:rPr>
        <w:t>And in the same way the Spirit also helps our weakness; for </w:t>
      </w:r>
      <w:r w:rsidRPr="009A2EF3">
        <w:rPr>
          <w:rFonts w:ascii="Century Schoolbook" w:eastAsia="Times New Roman" w:hAnsi="Century Schoolbook" w:cs="Times New Roman"/>
          <w:b/>
          <w:bCs/>
          <w:i/>
          <w:iCs/>
          <w:color w:val="214265"/>
          <w:lang w:eastAsia="en-GB"/>
        </w:rPr>
        <w:t>we do not know how to pray as we should</w:t>
      </w:r>
      <w:r w:rsidRPr="009A2EF3">
        <w:rPr>
          <w:rFonts w:ascii="Century Schoolbook" w:eastAsia="Times New Roman" w:hAnsi="Century Schoolbook" w:cs="Times New Roman"/>
          <w:i/>
          <w:iCs/>
          <w:color w:val="214265"/>
          <w:lang w:eastAsia="en-GB"/>
        </w:rPr>
        <w:t xml:space="preserve">, but the Spirit Himself intercedes for us with </w:t>
      </w:r>
      <w:proofErr w:type="spellStart"/>
      <w:r w:rsidRPr="009A2EF3">
        <w:rPr>
          <w:rFonts w:ascii="Century Schoolbook" w:eastAsia="Times New Roman" w:hAnsi="Century Schoolbook" w:cs="Times New Roman"/>
          <w:i/>
          <w:iCs/>
          <w:color w:val="214265"/>
          <w:lang w:eastAsia="en-GB"/>
        </w:rPr>
        <w:t>groanings</w:t>
      </w:r>
      <w:proofErr w:type="spellEnd"/>
      <w:r w:rsidRPr="009A2EF3">
        <w:rPr>
          <w:rFonts w:ascii="Century Schoolbook" w:eastAsia="Times New Roman" w:hAnsi="Century Schoolbook" w:cs="Times New Roman"/>
          <w:i/>
          <w:iCs/>
          <w:color w:val="214265"/>
          <w:lang w:eastAsia="en-GB"/>
        </w:rPr>
        <w:t xml:space="preserve"> too deep for words; and He who searches the hearts knows what the mind of the Spirit is, because He intercedes for the saints according to the will of God</w:t>
      </w:r>
      <w:r w:rsidRPr="009A2EF3">
        <w:rPr>
          <w:rFonts w:ascii="Century Schoolbook" w:eastAsia="Times New Roman" w:hAnsi="Century Schoolbook" w:cs="Times New Roman"/>
          <w:color w:val="214265"/>
          <w:lang w:eastAsia="en-GB"/>
        </w:rPr>
        <w:t>” (</w:t>
      </w:r>
      <w:r w:rsidRPr="009A2EF3">
        <w:rPr>
          <w:rFonts w:ascii="Century Schoolbook" w:eastAsia="Times New Roman" w:hAnsi="Century Schoolbook" w:cs="Times New Roman"/>
          <w:b/>
          <w:bCs/>
          <w:color w:val="214265"/>
          <w:lang w:eastAsia="en-GB"/>
        </w:rPr>
        <w:t>Romans 8:26, 27</w:t>
      </w:r>
      <w:r w:rsidRPr="009A2EF3">
        <w:rPr>
          <w:rFonts w:ascii="Century Schoolbook" w:eastAsia="Times New Roman" w:hAnsi="Century Schoolbook" w:cs="Times New Roman"/>
          <w:color w:val="214265"/>
          <w:lang w:eastAsia="en-GB"/>
        </w:rPr>
        <w:t xml:space="preserve">). Beyond Scripture, we do not know God’s future, providential will for us. But the Holy Spirit prays for us “according to the will of God.” There is no indication that if we gained </w:t>
      </w:r>
      <w:r w:rsidR="00DF1DC0">
        <w:rPr>
          <w:rFonts w:ascii="Century Schoolbook" w:eastAsia="Times New Roman" w:hAnsi="Century Schoolbook" w:cs="Times New Roman"/>
          <w:color w:val="214265"/>
          <w:lang w:eastAsia="en-GB"/>
        </w:rPr>
        <w:t>special revelation</w:t>
      </w:r>
      <w:r w:rsidRPr="009A2EF3">
        <w:rPr>
          <w:rFonts w:ascii="Century Schoolbook" w:eastAsia="Times New Roman" w:hAnsi="Century Schoolbook" w:cs="Times New Roman"/>
          <w:color w:val="214265"/>
          <w:lang w:eastAsia="en-GB"/>
        </w:rPr>
        <w:t xml:space="preserve"> we then would know how to pray as we should. The Holy Spirit Himself prays for us according to God’s will.</w:t>
      </w:r>
    </w:p>
    <w:p w:rsidR="009A2EF3" w:rsidRPr="009A2EF3" w:rsidRDefault="009A2EF3"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sidRPr="009A2EF3">
        <w:rPr>
          <w:rFonts w:ascii="Century Schoolbook" w:eastAsia="Times New Roman" w:hAnsi="Century Schoolbook" w:cs="Times New Roman"/>
          <w:color w:val="214265"/>
          <w:lang w:eastAsia="en-GB"/>
        </w:rPr>
        <w:t xml:space="preserve">God will not judge us for failing to “obey” </w:t>
      </w:r>
      <w:r w:rsidR="00DF1DC0">
        <w:rPr>
          <w:rFonts w:ascii="Century Schoolbook" w:eastAsia="Times New Roman" w:hAnsi="Century Schoolbook" w:cs="Times New Roman"/>
          <w:color w:val="214265"/>
          <w:lang w:eastAsia="en-GB"/>
        </w:rPr>
        <w:t>special revelations</w:t>
      </w:r>
      <w:r w:rsidRPr="009A2EF3">
        <w:rPr>
          <w:rFonts w:ascii="Century Schoolbook" w:eastAsia="Times New Roman" w:hAnsi="Century Schoolbook" w:cs="Times New Roman"/>
          <w:color w:val="214265"/>
          <w:lang w:eastAsia="en-GB"/>
        </w:rPr>
        <w:t xml:space="preserve"> that we cannot know to be from Him. What God does tell us to do is ask for wisdom: “</w:t>
      </w:r>
      <w:r w:rsidRPr="009A2EF3">
        <w:rPr>
          <w:rFonts w:ascii="Century Schoolbook" w:eastAsia="Times New Roman" w:hAnsi="Century Schoolbook" w:cs="Times New Roman"/>
          <w:i/>
          <w:iCs/>
          <w:color w:val="214265"/>
          <w:lang w:eastAsia="en-GB"/>
        </w:rPr>
        <w:t>But if any of you lacks wisdom, let him ask of God, who gives to all men generously and without reproach, and it will be given to him</w:t>
      </w:r>
      <w:r w:rsidRPr="009A2EF3">
        <w:rPr>
          <w:rFonts w:ascii="Century Schoolbook" w:eastAsia="Times New Roman" w:hAnsi="Century Schoolbook" w:cs="Times New Roman"/>
          <w:color w:val="214265"/>
          <w:lang w:eastAsia="en-GB"/>
        </w:rPr>
        <w:t>” (</w:t>
      </w:r>
      <w:r w:rsidRPr="009A2EF3">
        <w:rPr>
          <w:rFonts w:ascii="Century Schoolbook" w:eastAsia="Times New Roman" w:hAnsi="Century Schoolbook" w:cs="Times New Roman"/>
          <w:b/>
          <w:bCs/>
          <w:color w:val="214265"/>
          <w:lang w:eastAsia="en-GB"/>
        </w:rPr>
        <w:t>James 1:5</w:t>
      </w:r>
      <w:r w:rsidRPr="009A2EF3">
        <w:rPr>
          <w:rFonts w:ascii="Century Schoolbook" w:eastAsia="Times New Roman" w:hAnsi="Century Schoolbook" w:cs="Times New Roman"/>
          <w:color w:val="214265"/>
          <w:lang w:eastAsia="en-GB"/>
        </w:rPr>
        <w:t xml:space="preserve">). Contrary to what some think, as we will see when we examine a passage later in James, this is not a prayer for a </w:t>
      </w:r>
      <w:r w:rsidR="00DF1DC0">
        <w:rPr>
          <w:rFonts w:ascii="Century Schoolbook" w:eastAsia="Times New Roman" w:hAnsi="Century Schoolbook" w:cs="Times New Roman"/>
          <w:color w:val="214265"/>
          <w:lang w:eastAsia="en-GB"/>
        </w:rPr>
        <w:t>special revelation</w:t>
      </w:r>
      <w:r w:rsidRPr="009A2EF3">
        <w:rPr>
          <w:rFonts w:ascii="Century Schoolbook" w:eastAsia="Times New Roman" w:hAnsi="Century Schoolbook" w:cs="Times New Roman"/>
          <w:color w:val="214265"/>
          <w:lang w:eastAsia="en-GB"/>
        </w:rPr>
        <w:t xml:space="preserve">. It is a prayer that God would so work in our lives that we will make wise and godly decisions. God gives wisdom for decision making, but we make the decisions. The </w:t>
      </w:r>
      <w:r w:rsidR="00DF1DC0">
        <w:rPr>
          <w:rFonts w:ascii="Century Schoolbook" w:eastAsia="Times New Roman" w:hAnsi="Century Schoolbook" w:cs="Times New Roman"/>
          <w:color w:val="214265"/>
          <w:lang w:eastAsia="en-GB"/>
        </w:rPr>
        <w:t>special revelations</w:t>
      </w:r>
      <w:r w:rsidRPr="009A2EF3">
        <w:rPr>
          <w:rFonts w:ascii="Century Schoolbook" w:eastAsia="Times New Roman" w:hAnsi="Century Schoolbook" w:cs="Times New Roman"/>
          <w:color w:val="214265"/>
          <w:lang w:eastAsia="en-GB"/>
        </w:rPr>
        <w:t xml:space="preserve"> approach assumes that God wants to make every decision for us and that we need special revelation of God’s decision. But that produces “reproach,” which James says asking for wisdom does not. Why? Because if one thinks he has </w:t>
      </w:r>
      <w:proofErr w:type="gramStart"/>
      <w:r w:rsidRPr="009A2EF3">
        <w:rPr>
          <w:rFonts w:ascii="Century Schoolbook" w:eastAsia="Times New Roman" w:hAnsi="Century Schoolbook" w:cs="Times New Roman"/>
          <w:color w:val="214265"/>
          <w:lang w:eastAsia="en-GB"/>
        </w:rPr>
        <w:t xml:space="preserve">a </w:t>
      </w:r>
      <w:r w:rsidR="00DF1DC0">
        <w:rPr>
          <w:rFonts w:ascii="Century Schoolbook" w:eastAsia="Times New Roman" w:hAnsi="Century Schoolbook" w:cs="Times New Roman"/>
          <w:color w:val="214265"/>
          <w:lang w:eastAsia="en-GB"/>
        </w:rPr>
        <w:t>special revelations</w:t>
      </w:r>
      <w:proofErr w:type="gramEnd"/>
      <w:r w:rsidRPr="009A2EF3">
        <w:rPr>
          <w:rFonts w:ascii="Century Schoolbook" w:eastAsia="Times New Roman" w:hAnsi="Century Schoolbook" w:cs="Times New Roman"/>
          <w:color w:val="214265"/>
          <w:lang w:eastAsia="en-GB"/>
        </w:rPr>
        <w:t xml:space="preserve"> and follows it, and the result is disaster, he comes under the reproach of assuming he heard wrongly. But when we ask for wisdom which is the result of the fear of God, love for the truth, our developing a Christian worldview and consequently developing Christian values, we make wise decisions.</w:t>
      </w:r>
      <w:bookmarkStart w:id="1" w:name="_ednref10"/>
      <w:r w:rsidR="008C168A" w:rsidRPr="009A2EF3">
        <w:rPr>
          <w:rFonts w:ascii="Century Schoolbook" w:eastAsia="Times New Roman" w:hAnsi="Century Schoolbook" w:cs="Times New Roman"/>
          <w:color w:val="670001"/>
          <w:vertAlign w:val="superscript"/>
          <w:lang w:eastAsia="en-GB"/>
        </w:rPr>
        <w:fldChar w:fldCharType="begin"/>
      </w:r>
      <w:r w:rsidRPr="009A2EF3">
        <w:rPr>
          <w:rFonts w:ascii="Century Schoolbook" w:eastAsia="Times New Roman" w:hAnsi="Century Schoolbook" w:cs="Times New Roman"/>
          <w:color w:val="670001"/>
          <w:vertAlign w:val="superscript"/>
          <w:lang w:eastAsia="en-GB"/>
        </w:rPr>
        <w:instrText xml:space="preserve"> HYPERLINK "http://cicministry.org/commentary/issue98.htm" \l "_edn10" \o "" </w:instrText>
      </w:r>
      <w:r w:rsidR="008C168A" w:rsidRPr="009A2EF3">
        <w:rPr>
          <w:rFonts w:ascii="Century Schoolbook" w:eastAsia="Times New Roman" w:hAnsi="Century Schoolbook" w:cs="Times New Roman"/>
          <w:color w:val="670001"/>
          <w:vertAlign w:val="superscript"/>
          <w:lang w:eastAsia="en-GB"/>
        </w:rPr>
        <w:fldChar w:fldCharType="separate"/>
      </w:r>
      <w:r w:rsidRPr="009A2EF3">
        <w:rPr>
          <w:rFonts w:ascii="Century Schoolbook" w:eastAsia="Times New Roman" w:hAnsi="Century Schoolbook" w:cs="Times New Roman"/>
          <w:caps/>
          <w:color w:val="670001"/>
          <w:spacing w:val="9"/>
          <w:sz w:val="18"/>
          <w:vertAlign w:val="superscript"/>
          <w:lang w:eastAsia="en-GB"/>
        </w:rPr>
        <w:t>10</w:t>
      </w:r>
      <w:r w:rsidR="008C168A" w:rsidRPr="009A2EF3">
        <w:rPr>
          <w:rFonts w:ascii="Century Schoolbook" w:eastAsia="Times New Roman" w:hAnsi="Century Schoolbook" w:cs="Times New Roman"/>
          <w:color w:val="670001"/>
          <w:vertAlign w:val="superscript"/>
          <w:lang w:eastAsia="en-GB"/>
        </w:rPr>
        <w:fldChar w:fldCharType="end"/>
      </w:r>
      <w:bookmarkEnd w:id="1"/>
      <w:r w:rsidRPr="009A2EF3">
        <w:rPr>
          <w:rFonts w:ascii="Century Schoolbook" w:eastAsia="Times New Roman" w:hAnsi="Century Schoolbook" w:cs="Times New Roman"/>
          <w:color w:val="214265"/>
          <w:lang w:eastAsia="en-GB"/>
        </w:rPr>
        <w:t> There is no reproach because we, within our Christian liberty and in light of our Christian values, made a decision. The outcome of our decision is unknown until God’s providential will is revealed as history unfolds. But there is no reproach because of the way we made the decision.</w:t>
      </w:r>
    </w:p>
    <w:p w:rsidR="009A2EF3" w:rsidRPr="009A2EF3" w:rsidRDefault="009A2EF3"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sidRPr="009A2EF3">
        <w:rPr>
          <w:rFonts w:ascii="Century Schoolbook" w:eastAsia="Times New Roman" w:hAnsi="Century Schoolbook" w:cs="Times New Roman"/>
          <w:color w:val="214265"/>
          <w:lang w:eastAsia="en-GB"/>
        </w:rPr>
        <w:lastRenderedPageBreak/>
        <w:t>This brings us to a key passage that shows that making decisions based on special revelation is not God’s normative plan for Christians:</w:t>
      </w:r>
    </w:p>
    <w:p w:rsidR="009A2EF3" w:rsidRPr="009A2EF3" w:rsidRDefault="009A2EF3" w:rsidP="00951BD2">
      <w:pPr>
        <w:pStyle w:val="Quote"/>
        <w:rPr>
          <w:lang w:eastAsia="en-GB"/>
        </w:rPr>
      </w:pPr>
      <w:r w:rsidRPr="009A2EF3">
        <w:rPr>
          <w:lang w:eastAsia="en-GB"/>
        </w:rPr>
        <w:t xml:space="preserve">Come now, you who say, “Today or tomorrow, we shall go to such and such a city, and spend a year there and engage in business and make a profit.” Yet you do not know what your life will be like tomorrow. You are just a </w:t>
      </w:r>
      <w:proofErr w:type="spellStart"/>
      <w:r w:rsidRPr="009A2EF3">
        <w:rPr>
          <w:lang w:eastAsia="en-GB"/>
        </w:rPr>
        <w:t>vapor</w:t>
      </w:r>
      <w:proofErr w:type="spellEnd"/>
      <w:r w:rsidRPr="009A2EF3">
        <w:rPr>
          <w:lang w:eastAsia="en-GB"/>
        </w:rPr>
        <w:t xml:space="preserve"> that appears for a little while and then vanishes away. Instead, you ought to say, “If the Lord wills, we shall live and also do this or that.” But as it is, you boast in your arrogance; all such boasting is evil. (</w:t>
      </w:r>
      <w:r w:rsidRPr="009A2EF3">
        <w:rPr>
          <w:b/>
          <w:bCs/>
          <w:lang w:eastAsia="en-GB"/>
        </w:rPr>
        <w:t>James 4:13-16</w:t>
      </w:r>
      <w:r w:rsidRPr="009A2EF3">
        <w:rPr>
          <w:lang w:eastAsia="en-GB"/>
        </w:rPr>
        <w:t>)</w:t>
      </w:r>
    </w:p>
    <w:p w:rsidR="009A2EF3" w:rsidRDefault="009A2EF3"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r w:rsidRPr="009A2EF3">
        <w:rPr>
          <w:rFonts w:ascii="Century Schoolbook" w:eastAsia="Times New Roman" w:hAnsi="Century Schoolbook" w:cs="Times New Roman"/>
          <w:color w:val="214265"/>
          <w:lang w:eastAsia="en-GB"/>
        </w:rPr>
        <w:t xml:space="preserve">This passage provides very important evidence that the </w:t>
      </w:r>
      <w:r w:rsidR="00E654E4">
        <w:rPr>
          <w:rFonts w:ascii="Century Schoolbook" w:eastAsia="Times New Roman" w:hAnsi="Century Schoolbook" w:cs="Times New Roman"/>
          <w:color w:val="214265"/>
          <w:lang w:eastAsia="en-GB"/>
        </w:rPr>
        <w:t>special revelations</w:t>
      </w:r>
      <w:r w:rsidRPr="009A2EF3">
        <w:rPr>
          <w:rFonts w:ascii="Century Schoolbook" w:eastAsia="Times New Roman" w:hAnsi="Century Schoolbook" w:cs="Times New Roman"/>
          <w:color w:val="214265"/>
          <w:lang w:eastAsia="en-GB"/>
        </w:rPr>
        <w:t xml:space="preserve"> approach is not Biblical. If indeed the Biblical pattern was for all Christians to receive special revelation from God that directs their future plans, then the passage would say, “You ought to have asked, ‘Lord tell us </w:t>
      </w:r>
      <w:proofErr w:type="gramStart"/>
      <w:r w:rsidRPr="009A2EF3">
        <w:rPr>
          <w:rFonts w:ascii="Century Schoolbook" w:eastAsia="Times New Roman" w:hAnsi="Century Schoolbook" w:cs="Times New Roman"/>
          <w:color w:val="214265"/>
          <w:lang w:eastAsia="en-GB"/>
        </w:rPr>
        <w:t>Your</w:t>
      </w:r>
      <w:proofErr w:type="gramEnd"/>
      <w:r w:rsidRPr="009A2EF3">
        <w:rPr>
          <w:rFonts w:ascii="Century Schoolbook" w:eastAsia="Times New Roman" w:hAnsi="Century Schoolbook" w:cs="Times New Roman"/>
          <w:color w:val="214265"/>
          <w:lang w:eastAsia="en-GB"/>
        </w:rPr>
        <w:t xml:space="preserve"> will about whether to go into this business.” But it does not. It says they should have said (not asked) “If the Lord wills.” That means they should have not boasted about the future when they did not know what it is. To claim to know what one does not know (God’s unrevealed providential plans for our future) is called arrogant boasting and is condemned. They were free to decide to travel and start a business, but they were not free to claim to know the future outcome.</w:t>
      </w:r>
    </w:p>
    <w:p w:rsidR="00951BD2" w:rsidRDefault="00951BD2" w:rsidP="009A2EF3">
      <w:pPr>
        <w:shd w:val="clear" w:color="auto" w:fill="FFFFFF"/>
        <w:spacing w:before="100" w:beforeAutospacing="1" w:after="100" w:afterAutospacing="1" w:line="240" w:lineRule="auto"/>
        <w:rPr>
          <w:rFonts w:ascii="Century Schoolbook" w:eastAsia="Times New Roman" w:hAnsi="Century Schoolbook" w:cs="Times New Roman"/>
          <w:color w:val="214265"/>
          <w:lang w:eastAsia="en-GB"/>
        </w:rPr>
      </w:pPr>
    </w:p>
    <w:p w:rsidR="00951BD2" w:rsidRDefault="00951BD2" w:rsidP="00951BD2">
      <w:pPr>
        <w:pStyle w:val="Subtitle"/>
        <w:rPr>
          <w:rFonts w:eastAsia="Times New Roman"/>
          <w:lang w:eastAsia="en-GB"/>
        </w:rPr>
      </w:pPr>
      <w:r>
        <w:rPr>
          <w:rFonts w:eastAsia="Times New Roman"/>
          <w:lang w:eastAsia="en-GB"/>
        </w:rPr>
        <w:t xml:space="preserve">References </w:t>
      </w:r>
    </w:p>
    <w:p w:rsidR="00951BD2" w:rsidRDefault="00951BD2" w:rsidP="009A2EF3">
      <w:pPr>
        <w:shd w:val="clear" w:color="auto" w:fill="FFFFFF"/>
        <w:spacing w:before="100" w:beforeAutospacing="1" w:after="100" w:afterAutospacing="1" w:line="240" w:lineRule="auto"/>
        <w:rPr>
          <w:rStyle w:val="SubtleReference"/>
        </w:rPr>
      </w:pPr>
      <w:hyperlink r:id="rId6" w:history="1">
        <w:r w:rsidRPr="00951BD2">
          <w:rPr>
            <w:rStyle w:val="Hyperlink"/>
          </w:rPr>
          <w:t>The problems with personal words from god</w:t>
        </w:r>
      </w:hyperlink>
    </w:p>
    <w:p w:rsidR="00951BD2" w:rsidRPr="00951BD2" w:rsidRDefault="00951BD2" w:rsidP="009A2EF3">
      <w:pPr>
        <w:shd w:val="clear" w:color="auto" w:fill="FFFFFF"/>
        <w:spacing w:before="100" w:beforeAutospacing="1" w:after="100" w:afterAutospacing="1" w:line="240" w:lineRule="auto"/>
        <w:rPr>
          <w:rStyle w:val="SubtleReference"/>
        </w:rPr>
      </w:pPr>
      <w:hyperlink r:id="rId7" w:history="1">
        <w:r w:rsidRPr="00951BD2">
          <w:rPr>
            <w:rStyle w:val="Hyperlink"/>
          </w:rPr>
          <w:t>Providence and Promise</w:t>
        </w:r>
      </w:hyperlink>
    </w:p>
    <w:p w:rsidR="000F0B7F" w:rsidRDefault="000F0B7F"/>
    <w:sectPr w:rsidR="000F0B7F" w:rsidSect="000F0B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0131A"/>
    <w:multiLevelType w:val="hybridMultilevel"/>
    <w:tmpl w:val="39F49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9A2EF3"/>
    <w:rsid w:val="00061F41"/>
    <w:rsid w:val="000F0B7F"/>
    <w:rsid w:val="00145CC5"/>
    <w:rsid w:val="001D7DED"/>
    <w:rsid w:val="002909DD"/>
    <w:rsid w:val="002D3B71"/>
    <w:rsid w:val="002F1F7D"/>
    <w:rsid w:val="0031290E"/>
    <w:rsid w:val="00431CF3"/>
    <w:rsid w:val="006674BF"/>
    <w:rsid w:val="00741C84"/>
    <w:rsid w:val="00777543"/>
    <w:rsid w:val="008C168A"/>
    <w:rsid w:val="00927767"/>
    <w:rsid w:val="00951BD2"/>
    <w:rsid w:val="009A2EF3"/>
    <w:rsid w:val="00B57794"/>
    <w:rsid w:val="00B81F40"/>
    <w:rsid w:val="00BF2D48"/>
    <w:rsid w:val="00C20EB9"/>
    <w:rsid w:val="00D4515D"/>
    <w:rsid w:val="00D8114B"/>
    <w:rsid w:val="00DB7296"/>
    <w:rsid w:val="00DF1DC0"/>
    <w:rsid w:val="00E043FE"/>
    <w:rsid w:val="00E654E4"/>
    <w:rsid w:val="00EA6B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7F"/>
  </w:style>
  <w:style w:type="paragraph" w:styleId="Heading1">
    <w:name w:val="heading 1"/>
    <w:basedOn w:val="Normal"/>
    <w:next w:val="Normal"/>
    <w:link w:val="Heading1Char"/>
    <w:uiPriority w:val="9"/>
    <w:qFormat/>
    <w:rsid w:val="00E043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31C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E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2EF3"/>
    <w:rPr>
      <w:color w:val="0000FF"/>
      <w:u w:val="single"/>
    </w:rPr>
  </w:style>
  <w:style w:type="character" w:customStyle="1" w:styleId="text">
    <w:name w:val="text"/>
    <w:basedOn w:val="DefaultParagraphFont"/>
    <w:rsid w:val="00D8114B"/>
  </w:style>
  <w:style w:type="character" w:customStyle="1" w:styleId="small-caps">
    <w:name w:val="small-caps"/>
    <w:basedOn w:val="DefaultParagraphFont"/>
    <w:rsid w:val="001D7DED"/>
  </w:style>
  <w:style w:type="paragraph" w:styleId="ListParagraph">
    <w:name w:val="List Paragraph"/>
    <w:basedOn w:val="Normal"/>
    <w:uiPriority w:val="34"/>
    <w:qFormat/>
    <w:rsid w:val="001D7DED"/>
    <w:pPr>
      <w:ind w:left="720"/>
      <w:contextualSpacing/>
    </w:pPr>
  </w:style>
  <w:style w:type="character" w:customStyle="1" w:styleId="Heading3Char">
    <w:name w:val="Heading 3 Char"/>
    <w:basedOn w:val="DefaultParagraphFont"/>
    <w:link w:val="Heading3"/>
    <w:uiPriority w:val="9"/>
    <w:rsid w:val="00431CF3"/>
    <w:rPr>
      <w:rFonts w:ascii="Times New Roman" w:eastAsia="Times New Roman" w:hAnsi="Times New Roman" w:cs="Times New Roman"/>
      <w:b/>
      <w:bCs/>
      <w:sz w:val="27"/>
      <w:szCs w:val="27"/>
      <w:lang w:eastAsia="en-GB"/>
    </w:rPr>
  </w:style>
  <w:style w:type="character" w:customStyle="1" w:styleId="woj">
    <w:name w:val="woj"/>
    <w:basedOn w:val="DefaultParagraphFont"/>
    <w:rsid w:val="00B81F40"/>
  </w:style>
  <w:style w:type="character" w:customStyle="1" w:styleId="Heading1Char">
    <w:name w:val="Heading 1 Char"/>
    <w:basedOn w:val="DefaultParagraphFont"/>
    <w:link w:val="Heading1"/>
    <w:uiPriority w:val="9"/>
    <w:rsid w:val="00E043FE"/>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951BD2"/>
    <w:rPr>
      <w:smallCaps/>
      <w:color w:val="C0504D" w:themeColor="accent2"/>
      <w:u w:val="single"/>
    </w:rPr>
  </w:style>
  <w:style w:type="paragraph" w:styleId="Subtitle">
    <w:name w:val="Subtitle"/>
    <w:basedOn w:val="Normal"/>
    <w:next w:val="Normal"/>
    <w:link w:val="SubtitleChar"/>
    <w:uiPriority w:val="11"/>
    <w:qFormat/>
    <w:rsid w:val="00951B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1BD2"/>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951BD2"/>
    <w:rPr>
      <w:i/>
      <w:iCs/>
      <w:color w:val="000000" w:themeColor="text1"/>
    </w:rPr>
  </w:style>
  <w:style w:type="character" w:customStyle="1" w:styleId="QuoteChar">
    <w:name w:val="Quote Char"/>
    <w:basedOn w:val="DefaultParagraphFont"/>
    <w:link w:val="Quote"/>
    <w:uiPriority w:val="29"/>
    <w:rsid w:val="00951BD2"/>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412892458">
      <w:bodyDiv w:val="1"/>
      <w:marLeft w:val="0"/>
      <w:marRight w:val="0"/>
      <w:marTop w:val="0"/>
      <w:marBottom w:val="0"/>
      <w:divBdr>
        <w:top w:val="none" w:sz="0" w:space="0" w:color="auto"/>
        <w:left w:val="none" w:sz="0" w:space="0" w:color="auto"/>
        <w:bottom w:val="none" w:sz="0" w:space="0" w:color="auto"/>
        <w:right w:val="none" w:sz="0" w:space="0" w:color="auto"/>
      </w:divBdr>
      <w:divsChild>
        <w:div w:id="1510022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4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icministry.org/commentary/issue11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icministry.org/commentary/issue98.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EA3AB-4608-4516-8A6C-D78C237D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4</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 Lawani</dc:creator>
  <cp:lastModifiedBy>Ome Lawani</cp:lastModifiedBy>
  <cp:revision>16</cp:revision>
  <dcterms:created xsi:type="dcterms:W3CDTF">2017-08-30T03:02:00Z</dcterms:created>
  <dcterms:modified xsi:type="dcterms:W3CDTF">2017-09-03T19:28:00Z</dcterms:modified>
</cp:coreProperties>
</file>